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023"/>
      </w:tblGrid>
      <w:tr w:rsidR="00A232F5" w:rsidTr="00212F73">
        <w:tc>
          <w:tcPr>
            <w:tcW w:w="4219" w:type="dxa"/>
            <w:vAlign w:val="center"/>
          </w:tcPr>
          <w:p w:rsidR="00A232F5" w:rsidRDefault="00A232F5" w:rsidP="00212F73">
            <w:pPr>
              <w:spacing w:after="60"/>
              <w:rPr>
                <w:rFonts w:asciiTheme="majorBidi" w:hAnsiTheme="majorBidi" w:cstheme="majorBidi"/>
                <w:noProof/>
                <w:lang w:eastAsia="en-GB"/>
              </w:rPr>
            </w:pPr>
            <w:r>
              <w:rPr>
                <w:rFonts w:asciiTheme="majorBidi" w:hAnsiTheme="majorBidi" w:cstheme="majorBidi"/>
                <w:noProof/>
                <w:lang w:val="en-US"/>
              </w:rPr>
              <w:drawing>
                <wp:inline distT="0" distB="0" distL="0" distR="0" wp14:anchorId="16C98B86" wp14:editId="4CFA4FFF">
                  <wp:extent cx="1724188" cy="54346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C-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5375" cy="543839"/>
                          </a:xfrm>
                          <a:prstGeom prst="rect">
                            <a:avLst/>
                          </a:prstGeom>
                        </pic:spPr>
                      </pic:pic>
                    </a:graphicData>
                  </a:graphic>
                </wp:inline>
              </w:drawing>
            </w:r>
          </w:p>
        </w:tc>
        <w:tc>
          <w:tcPr>
            <w:tcW w:w="5023" w:type="dxa"/>
            <w:vAlign w:val="center"/>
          </w:tcPr>
          <w:p w:rsidR="00A232F5" w:rsidRPr="000004D1" w:rsidRDefault="00A232F5" w:rsidP="009F4AEB">
            <w:pPr>
              <w:spacing w:after="60"/>
              <w:jc w:val="right"/>
              <w:rPr>
                <w:rFonts w:cstheme="minorHAnsi"/>
                <w:b/>
                <w:bCs/>
                <w:noProof/>
                <w:sz w:val="36"/>
                <w:szCs w:val="36"/>
                <w:lang w:eastAsia="en-GB"/>
              </w:rPr>
            </w:pPr>
            <w:r w:rsidRPr="000004D1">
              <w:rPr>
                <w:rFonts w:cstheme="minorHAnsi"/>
                <w:b/>
                <w:bCs/>
                <w:noProof/>
                <w:sz w:val="36"/>
                <w:szCs w:val="36"/>
                <w:lang w:eastAsia="en-GB"/>
              </w:rPr>
              <w:t>CONSULTANCY</w:t>
            </w:r>
          </w:p>
        </w:tc>
      </w:tr>
    </w:tbl>
    <w:p w:rsidR="00A232F5" w:rsidRDefault="00A232F5" w:rsidP="00A232F5">
      <w:pPr>
        <w:spacing w:after="60" w:line="240" w:lineRule="auto"/>
        <w:jc w:val="center"/>
        <w:rPr>
          <w:b/>
          <w:bCs/>
          <w:sz w:val="36"/>
          <w:szCs w:val="36"/>
        </w:rPr>
      </w:pPr>
      <w:r w:rsidRPr="000004D1">
        <w:rPr>
          <w:b/>
          <w:bCs/>
          <w:sz w:val="36"/>
          <w:szCs w:val="36"/>
        </w:rPr>
        <w:t>Terms of Reference</w:t>
      </w:r>
    </w:p>
    <w:p w:rsidR="00A232F5" w:rsidRPr="000F240C" w:rsidRDefault="00A232F5" w:rsidP="00A232F5">
      <w:pPr>
        <w:spacing w:after="60" w:line="240" w:lineRule="auto"/>
        <w:rPr>
          <w:rFonts w:eastAsia="MS Gothic" w:cstheme="minorHAnsi"/>
        </w:rPr>
      </w:pPr>
      <w:r w:rsidRPr="000F240C">
        <w:rPr>
          <w:rFonts w:eastAsia="MS Gothic" w:cstheme="minorHAnsi"/>
        </w:rPr>
        <w:t xml:space="preserve">This consultancy </w:t>
      </w:r>
      <w:proofErr w:type="gramStart"/>
      <w:r w:rsidRPr="000F240C">
        <w:rPr>
          <w:rFonts w:eastAsia="MS Gothic" w:cstheme="minorHAnsi"/>
        </w:rPr>
        <w:t>is requested</w:t>
      </w:r>
      <w:proofErr w:type="gramEnd"/>
      <w:r w:rsidRPr="000F240C">
        <w:rPr>
          <w:rFonts w:eastAsia="MS Gothic" w:cstheme="minorHAnsi"/>
        </w:rPr>
        <w:t xml:space="preserve"> by:</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26"/>
        <w:gridCol w:w="7716"/>
      </w:tblGrid>
      <w:tr w:rsidR="005E1D7F" w:rsidRPr="000F240C" w:rsidTr="00212F73">
        <w:tc>
          <w:tcPr>
            <w:tcW w:w="1526" w:type="dxa"/>
          </w:tcPr>
          <w:p w:rsidR="005E1D7F" w:rsidRPr="000F240C" w:rsidRDefault="005E1D7F" w:rsidP="005E1D7F">
            <w:pPr>
              <w:spacing w:after="60"/>
              <w:rPr>
                <w:rFonts w:cstheme="minorHAnsi"/>
              </w:rPr>
            </w:pPr>
            <w:r w:rsidRPr="000F240C">
              <w:rPr>
                <w:rFonts w:cstheme="minorHAnsi"/>
              </w:rPr>
              <w:t>Unit:</w:t>
            </w:r>
          </w:p>
        </w:tc>
        <w:tc>
          <w:tcPr>
            <w:tcW w:w="7716" w:type="dxa"/>
          </w:tcPr>
          <w:p w:rsidR="005E1D7F" w:rsidRPr="000F240C" w:rsidRDefault="00E2101C" w:rsidP="00E2101C">
            <w:pPr>
              <w:spacing w:after="60"/>
              <w:rPr>
                <w:rFonts w:cstheme="minorHAnsi"/>
              </w:rPr>
            </w:pPr>
            <w:r w:rsidRPr="00C57C2A">
              <w:rPr>
                <w:rFonts w:ascii="Calibri" w:hAnsi="Calibri"/>
                <w:color w:val="000000"/>
                <w:sz w:val="24"/>
                <w:szCs w:val="24"/>
              </w:rPr>
              <w:t xml:space="preserve">WHO Country Office Tehran; Iran </w:t>
            </w:r>
          </w:p>
        </w:tc>
      </w:tr>
      <w:tr w:rsidR="00A232F5" w:rsidRPr="000F240C" w:rsidTr="00212F73">
        <w:tc>
          <w:tcPr>
            <w:tcW w:w="1526" w:type="dxa"/>
          </w:tcPr>
          <w:p w:rsidR="00A232F5" w:rsidRPr="000F240C" w:rsidRDefault="00A232F5" w:rsidP="00212F73">
            <w:pPr>
              <w:spacing w:after="60"/>
              <w:rPr>
                <w:rFonts w:cstheme="minorHAnsi"/>
              </w:rPr>
            </w:pPr>
            <w:r w:rsidRPr="000F240C">
              <w:rPr>
                <w:rFonts w:cstheme="minorHAnsi"/>
              </w:rPr>
              <w:t>Department:</w:t>
            </w:r>
          </w:p>
        </w:tc>
        <w:tc>
          <w:tcPr>
            <w:tcW w:w="7716" w:type="dxa"/>
          </w:tcPr>
          <w:p w:rsidR="00A232F5" w:rsidRPr="000F240C" w:rsidRDefault="00E2101C" w:rsidP="00212F73">
            <w:pPr>
              <w:spacing w:after="60"/>
              <w:rPr>
                <w:rFonts w:cstheme="minorHAnsi"/>
              </w:rPr>
            </w:pPr>
            <w:r w:rsidRPr="00C57C2A">
              <w:rPr>
                <w:rFonts w:ascii="Calibri" w:hAnsi="Calibri"/>
                <w:color w:val="000000"/>
                <w:sz w:val="24"/>
                <w:szCs w:val="24"/>
              </w:rPr>
              <w:t>WHO Health Emergencies Programme (WHE)</w:t>
            </w:r>
          </w:p>
        </w:tc>
      </w:tr>
    </w:tbl>
    <w:p w:rsidR="009F4AEB" w:rsidRDefault="009F4AEB" w:rsidP="008C12F4">
      <w:pPr>
        <w:spacing w:after="60" w:line="240" w:lineRule="auto"/>
        <w:rPr>
          <w:rFonts w:cstheme="minorHAnsi"/>
          <w:b/>
          <w:bCs/>
          <w:sz w:val="24"/>
          <w:szCs w:val="24"/>
        </w:rPr>
      </w:pPr>
    </w:p>
    <w:p w:rsidR="00A232F5" w:rsidRPr="008C12F4" w:rsidRDefault="00A232F5" w:rsidP="008C12F4">
      <w:pPr>
        <w:spacing w:after="60" w:line="240" w:lineRule="auto"/>
        <w:rPr>
          <w:rFonts w:cstheme="minorHAnsi"/>
          <w:b/>
          <w:bCs/>
          <w:sz w:val="24"/>
          <w:szCs w:val="24"/>
        </w:rPr>
      </w:pPr>
      <w:r w:rsidRPr="008C12F4">
        <w:rPr>
          <w:rFonts w:cstheme="minorHAnsi"/>
          <w:b/>
          <w:bCs/>
          <w:sz w:val="24"/>
          <w:szCs w:val="24"/>
        </w:rPr>
        <w:t>Purpose of the Consultancy</w:t>
      </w:r>
    </w:p>
    <w:p w:rsidR="00CA1A50" w:rsidRPr="00336580" w:rsidRDefault="008C12F4" w:rsidP="00AE07F4">
      <w:pPr>
        <w:shd w:val="clear" w:color="auto" w:fill="FFFFFF"/>
        <w:jc w:val="both"/>
        <w:rPr>
          <w:rFonts w:ascii="Calibri" w:hAnsi="Calibri"/>
          <w:color w:val="000000"/>
          <w:sz w:val="24"/>
          <w:szCs w:val="24"/>
        </w:rPr>
      </w:pPr>
      <w:r w:rsidRPr="00336580">
        <w:rPr>
          <w:rFonts w:ascii="Calibri" w:hAnsi="Calibri"/>
          <w:color w:val="000000"/>
          <w:sz w:val="24"/>
          <w:szCs w:val="24"/>
        </w:rPr>
        <w:t xml:space="preserve">The main objective of this consultancy is to review medical equipment technical specifications, evaluate procurement </w:t>
      </w:r>
      <w:r w:rsidR="00EC4BB2">
        <w:rPr>
          <w:rFonts w:ascii="Calibri" w:hAnsi="Calibri"/>
          <w:color w:val="000000"/>
          <w:sz w:val="24"/>
          <w:szCs w:val="24"/>
        </w:rPr>
        <w:t>medical equipment and devices</w:t>
      </w:r>
      <w:r w:rsidRPr="00336580">
        <w:rPr>
          <w:rFonts w:ascii="Calibri" w:hAnsi="Calibri"/>
          <w:color w:val="000000"/>
          <w:sz w:val="24"/>
          <w:szCs w:val="24"/>
        </w:rPr>
        <w:t xml:space="preserve">, </w:t>
      </w:r>
      <w:r w:rsidR="00EC4BB2">
        <w:rPr>
          <w:rFonts w:ascii="Calibri" w:hAnsi="Calibri"/>
          <w:color w:val="000000"/>
          <w:sz w:val="24"/>
          <w:szCs w:val="24"/>
        </w:rPr>
        <w:t>provide advice on transport requirements of medical equipment and devices and facilitate preparedness and installation of medical equipment at</w:t>
      </w:r>
      <w:r w:rsidR="00AE07F4">
        <w:rPr>
          <w:rFonts w:ascii="Calibri" w:hAnsi="Calibri"/>
          <w:color w:val="000000"/>
          <w:sz w:val="24"/>
          <w:szCs w:val="24"/>
        </w:rPr>
        <w:t xml:space="preserve"> designated health facilities.</w:t>
      </w:r>
      <w:r w:rsidR="00AE07F4" w:rsidRPr="00AE07F4">
        <w:t xml:space="preserve"> </w:t>
      </w:r>
      <w:r w:rsidR="00AE07F4">
        <w:rPr>
          <w:rFonts w:ascii="Calibri" w:hAnsi="Calibri"/>
          <w:color w:val="000000"/>
          <w:sz w:val="24"/>
          <w:szCs w:val="24"/>
        </w:rPr>
        <w:t>The consultant will provide</w:t>
      </w:r>
      <w:r w:rsidR="00AE07F4" w:rsidRPr="00AE07F4">
        <w:rPr>
          <w:rFonts w:ascii="Calibri" w:hAnsi="Calibri"/>
          <w:color w:val="000000"/>
          <w:sz w:val="24"/>
          <w:szCs w:val="24"/>
        </w:rPr>
        <w:t xml:space="preserve"> support to the COVID-19 response team at the WHO Country office on general and </w:t>
      </w:r>
      <w:proofErr w:type="gramStart"/>
      <w:r w:rsidR="00AE07F4" w:rsidRPr="00AE07F4">
        <w:rPr>
          <w:rFonts w:ascii="Calibri" w:hAnsi="Calibri"/>
          <w:color w:val="000000"/>
          <w:sz w:val="24"/>
          <w:szCs w:val="24"/>
        </w:rPr>
        <w:t>partners</w:t>
      </w:r>
      <w:proofErr w:type="gramEnd"/>
      <w:r w:rsidR="00AE07F4" w:rsidRPr="00AE07F4">
        <w:rPr>
          <w:rFonts w:ascii="Calibri" w:hAnsi="Calibri"/>
          <w:color w:val="000000"/>
          <w:sz w:val="24"/>
          <w:szCs w:val="24"/>
        </w:rPr>
        <w:t xml:space="preserve"> coordination.</w:t>
      </w:r>
    </w:p>
    <w:p w:rsidR="00A232F5" w:rsidRPr="008C12F4" w:rsidRDefault="00A232F5" w:rsidP="008C12F4">
      <w:pPr>
        <w:spacing w:after="60" w:line="240" w:lineRule="auto"/>
        <w:rPr>
          <w:rFonts w:cstheme="minorHAnsi"/>
          <w:b/>
          <w:bCs/>
          <w:sz w:val="24"/>
          <w:szCs w:val="24"/>
        </w:rPr>
      </w:pPr>
      <w:r w:rsidRPr="008C12F4">
        <w:rPr>
          <w:rFonts w:cstheme="minorHAnsi"/>
          <w:b/>
          <w:bCs/>
          <w:sz w:val="24"/>
          <w:szCs w:val="24"/>
        </w:rPr>
        <w:t>Background</w:t>
      </w:r>
    </w:p>
    <w:p w:rsidR="00336580" w:rsidRDefault="00AE7626" w:rsidP="00AE07F4">
      <w:pPr>
        <w:shd w:val="clear" w:color="auto" w:fill="FFFFFF"/>
        <w:spacing w:after="0"/>
        <w:jc w:val="both"/>
        <w:rPr>
          <w:sz w:val="24"/>
          <w:szCs w:val="24"/>
        </w:rPr>
      </w:pPr>
      <w:r>
        <w:rPr>
          <w:rFonts w:ascii="Calibri" w:hAnsi="Calibri"/>
          <w:color w:val="000000"/>
          <w:sz w:val="24"/>
          <w:szCs w:val="24"/>
        </w:rPr>
        <w:t xml:space="preserve">The Director-General of WHO has declared COVID-19 outbreak emergency as a global pandemic on 11 March 2020. </w:t>
      </w:r>
      <w:r w:rsidR="008C12F4" w:rsidRPr="00336580">
        <w:rPr>
          <w:rFonts w:ascii="Calibri" w:hAnsi="Calibri"/>
          <w:color w:val="000000"/>
          <w:sz w:val="24"/>
          <w:szCs w:val="24"/>
        </w:rPr>
        <w:t>In the Isla</w:t>
      </w:r>
      <w:r w:rsidR="00AE07F4">
        <w:rPr>
          <w:rFonts w:ascii="Calibri" w:hAnsi="Calibri"/>
          <w:color w:val="000000"/>
          <w:sz w:val="24"/>
          <w:szCs w:val="24"/>
        </w:rPr>
        <w:t>mic Republic of Iran, as of October</w:t>
      </w:r>
      <w:r w:rsidR="008C12F4" w:rsidRPr="00336580">
        <w:rPr>
          <w:rFonts w:ascii="Calibri" w:hAnsi="Calibri"/>
          <w:color w:val="000000"/>
          <w:sz w:val="24"/>
          <w:szCs w:val="24"/>
        </w:rPr>
        <w:t xml:space="preserve"> 2020, the Iranian Ministry of Health and Medical Education (MOHME) has recorded more than </w:t>
      </w:r>
      <w:r w:rsidR="00AE07F4" w:rsidRPr="00AE07F4">
        <w:rPr>
          <w:rFonts w:ascii="Calibri" w:hAnsi="Calibri"/>
          <w:color w:val="000000"/>
          <w:sz w:val="24"/>
          <w:szCs w:val="24"/>
        </w:rPr>
        <w:t>488,236</w:t>
      </w:r>
      <w:r w:rsidR="00AE07F4">
        <w:rPr>
          <w:rFonts w:ascii="Calibri" w:hAnsi="Calibri"/>
          <w:color w:val="000000"/>
          <w:sz w:val="24"/>
          <w:szCs w:val="24"/>
        </w:rPr>
        <w:t xml:space="preserve"> </w:t>
      </w:r>
      <w:r w:rsidR="008C12F4" w:rsidRPr="00336580">
        <w:rPr>
          <w:rFonts w:ascii="Calibri" w:hAnsi="Calibri"/>
          <w:color w:val="000000"/>
          <w:sz w:val="24"/>
          <w:szCs w:val="24"/>
        </w:rPr>
        <w:t xml:space="preserve">laboratory confirmed cases of Covid-19, with about </w:t>
      </w:r>
      <w:r w:rsidR="00AE07F4" w:rsidRPr="00AE07F4">
        <w:rPr>
          <w:rFonts w:ascii="Calibri" w:hAnsi="Calibri"/>
          <w:color w:val="000000"/>
          <w:sz w:val="24"/>
          <w:szCs w:val="24"/>
        </w:rPr>
        <w:t>27,888</w:t>
      </w:r>
      <w:r w:rsidR="00AE07F4">
        <w:rPr>
          <w:rFonts w:ascii="Calibri" w:hAnsi="Calibri"/>
          <w:color w:val="000000"/>
          <w:sz w:val="24"/>
          <w:szCs w:val="24"/>
        </w:rPr>
        <w:t xml:space="preserve"> </w:t>
      </w:r>
      <w:r w:rsidR="008C12F4" w:rsidRPr="00336580">
        <w:rPr>
          <w:rFonts w:ascii="Calibri" w:hAnsi="Calibri"/>
          <w:color w:val="000000"/>
          <w:sz w:val="24"/>
          <w:szCs w:val="24"/>
        </w:rPr>
        <w:t xml:space="preserve">deaths. The rapid increase in the number of confirmed cases highlights the importance of disease-control and response activities in the country. As the lead UN agency for supporting the national COVID response, the WHO country office has received numerous international grants already totalling over USD </w:t>
      </w:r>
      <w:r w:rsidR="00AE07F4">
        <w:rPr>
          <w:rFonts w:ascii="Calibri" w:hAnsi="Calibri"/>
          <w:color w:val="000000"/>
          <w:sz w:val="24"/>
          <w:szCs w:val="24"/>
        </w:rPr>
        <w:t>8</w:t>
      </w:r>
      <w:r w:rsidR="008C12F4" w:rsidRPr="00336580">
        <w:rPr>
          <w:rFonts w:ascii="Calibri" w:hAnsi="Calibri"/>
          <w:color w:val="000000"/>
          <w:sz w:val="24"/>
          <w:szCs w:val="24"/>
        </w:rPr>
        <w:t xml:space="preserve">0 </w:t>
      </w:r>
      <w:proofErr w:type="gramStart"/>
      <w:r w:rsidR="008C12F4" w:rsidRPr="00336580">
        <w:rPr>
          <w:rFonts w:ascii="Calibri" w:hAnsi="Calibri"/>
          <w:color w:val="000000"/>
          <w:sz w:val="24"/>
          <w:szCs w:val="24"/>
        </w:rPr>
        <w:t>million</w:t>
      </w:r>
      <w:proofErr w:type="gramEnd"/>
      <w:r w:rsidR="008C12F4" w:rsidRPr="00336580">
        <w:rPr>
          <w:rFonts w:ascii="Calibri" w:hAnsi="Calibri"/>
          <w:color w:val="000000"/>
          <w:sz w:val="24"/>
          <w:szCs w:val="24"/>
        </w:rPr>
        <w:t xml:space="preserve">, all of them with a short implementation period. </w:t>
      </w:r>
      <w:proofErr w:type="gramStart"/>
      <w:r w:rsidR="008C12F4" w:rsidRPr="00336580">
        <w:rPr>
          <w:sz w:val="24"/>
          <w:szCs w:val="24"/>
        </w:rPr>
        <w:t>In this context and in order to assist the country at this critical time the WHO country office (WCO) in Iran as the UN technical lead in public health and in COVID-19 response, in addition to receiving 10 grants from different donors, is also engaged by the Government of Iran (GOI) to execute the Iran COVID-19 Emergency Response Project (ICERP), supported through a loan of the International Bank for Construction and Development (World Bank), to improve the availability of selected essential, life-saving medical equipment and laboratory reagents for the national COVID-19 response.</w:t>
      </w:r>
      <w:proofErr w:type="gramEnd"/>
      <w:r w:rsidR="00336580">
        <w:rPr>
          <w:sz w:val="24"/>
          <w:szCs w:val="24"/>
        </w:rPr>
        <w:t xml:space="preserve"> </w:t>
      </w:r>
      <w:r w:rsidR="006A7783" w:rsidRPr="00336580">
        <w:rPr>
          <w:sz w:val="24"/>
          <w:szCs w:val="24"/>
        </w:rPr>
        <w:t xml:space="preserve">In supporting the MOHME on national, provincial and facility level, </w:t>
      </w:r>
      <w:r w:rsidR="00336580" w:rsidRPr="00336580">
        <w:rPr>
          <w:sz w:val="24"/>
          <w:szCs w:val="24"/>
        </w:rPr>
        <w:t xml:space="preserve">the COVID-19 projects and </w:t>
      </w:r>
      <w:r w:rsidR="006A7783" w:rsidRPr="00336580">
        <w:rPr>
          <w:sz w:val="24"/>
          <w:szCs w:val="24"/>
        </w:rPr>
        <w:t xml:space="preserve">ICERP will make a major contribution to improving quality and quantity of public sector laboratory and hospital services across the country for the control of COVID-19 and the treatment of hospitalized COVID-19 </w:t>
      </w:r>
      <w:r w:rsidR="00336580" w:rsidRPr="00336580">
        <w:rPr>
          <w:sz w:val="24"/>
          <w:szCs w:val="24"/>
        </w:rPr>
        <w:t>patients, through Identification, quantification, specification of life-saving medical equipment urgently needed for COVID-19 patients</w:t>
      </w:r>
      <w:r w:rsidR="00336580">
        <w:rPr>
          <w:sz w:val="24"/>
          <w:szCs w:val="24"/>
        </w:rPr>
        <w:t>.</w:t>
      </w:r>
    </w:p>
    <w:p w:rsidR="006A7783" w:rsidRPr="00E868E1" w:rsidRDefault="006A7783" w:rsidP="00D56280">
      <w:pPr>
        <w:shd w:val="clear" w:color="auto" w:fill="FFFFFF"/>
        <w:spacing w:after="0"/>
        <w:jc w:val="both"/>
        <w:rPr>
          <w:rFonts w:ascii="Calibri" w:hAnsi="Calibri"/>
          <w:color w:val="000000"/>
          <w:sz w:val="24"/>
          <w:szCs w:val="24"/>
        </w:rPr>
      </w:pPr>
      <w:r w:rsidRPr="00E868E1">
        <w:rPr>
          <w:rFonts w:ascii="Calibri" w:hAnsi="Calibri"/>
          <w:color w:val="000000"/>
          <w:sz w:val="24"/>
          <w:szCs w:val="24"/>
        </w:rPr>
        <w:t>T</w:t>
      </w:r>
      <w:r w:rsidR="005561FB" w:rsidRPr="00E868E1">
        <w:rPr>
          <w:rFonts w:ascii="Calibri" w:hAnsi="Calibri"/>
          <w:color w:val="000000"/>
          <w:sz w:val="24"/>
          <w:szCs w:val="24"/>
        </w:rPr>
        <w:t xml:space="preserve">o ensure proper identification of medical equipment technical specifications, evaluation and purchase requirements based upon clinical needs for a wide variety of devices and installation of </w:t>
      </w:r>
      <w:r w:rsidR="00EC4BB2" w:rsidRPr="00E868E1">
        <w:rPr>
          <w:rFonts w:ascii="Calibri" w:hAnsi="Calibri"/>
          <w:color w:val="000000"/>
          <w:sz w:val="24"/>
          <w:szCs w:val="24"/>
        </w:rPr>
        <w:t>m</w:t>
      </w:r>
      <w:r w:rsidR="005561FB" w:rsidRPr="00E868E1">
        <w:rPr>
          <w:rFonts w:ascii="Calibri" w:hAnsi="Calibri"/>
          <w:color w:val="000000"/>
          <w:sz w:val="24"/>
          <w:szCs w:val="24"/>
        </w:rPr>
        <w:t xml:space="preserve">edical equipment in the designated health facilities </w:t>
      </w:r>
      <w:r w:rsidRPr="00E868E1">
        <w:rPr>
          <w:rFonts w:ascii="Calibri" w:hAnsi="Calibri"/>
          <w:color w:val="000000"/>
          <w:sz w:val="24"/>
          <w:szCs w:val="24"/>
        </w:rPr>
        <w:t xml:space="preserve">the WCO in the I.R. of Iran is now seeking the services of a </w:t>
      </w:r>
      <w:r w:rsidR="00D56280" w:rsidRPr="00E868E1">
        <w:rPr>
          <w:rFonts w:ascii="Calibri" w:hAnsi="Calibri"/>
          <w:color w:val="000000"/>
          <w:sz w:val="24"/>
          <w:szCs w:val="24"/>
        </w:rPr>
        <w:t>biomedical</w:t>
      </w:r>
      <w:r w:rsidRPr="00E868E1">
        <w:rPr>
          <w:rFonts w:ascii="Calibri" w:hAnsi="Calibri"/>
          <w:color w:val="000000"/>
          <w:sz w:val="24"/>
          <w:szCs w:val="24"/>
        </w:rPr>
        <w:t xml:space="preserve"> </w:t>
      </w:r>
      <w:r w:rsidR="00D56280" w:rsidRPr="00E868E1">
        <w:rPr>
          <w:rFonts w:ascii="Calibri" w:hAnsi="Calibri"/>
          <w:color w:val="000000"/>
          <w:sz w:val="24"/>
          <w:szCs w:val="24"/>
        </w:rPr>
        <w:t>expert</w:t>
      </w:r>
      <w:r w:rsidRPr="00E868E1">
        <w:rPr>
          <w:rFonts w:ascii="Calibri" w:hAnsi="Calibri"/>
          <w:color w:val="000000"/>
          <w:sz w:val="24"/>
          <w:szCs w:val="24"/>
        </w:rPr>
        <w:t xml:space="preserve"> to support high quality implementation of the project.</w:t>
      </w:r>
    </w:p>
    <w:p w:rsidR="006A7783" w:rsidRPr="00E868E1" w:rsidRDefault="006A7783" w:rsidP="006A7783">
      <w:pPr>
        <w:pStyle w:val="ListParagraph"/>
        <w:shd w:val="clear" w:color="auto" w:fill="FFFFFF"/>
        <w:ind w:left="360"/>
        <w:rPr>
          <w:rFonts w:ascii="Calibri" w:hAnsi="Calibri"/>
          <w:color w:val="000000"/>
          <w:sz w:val="24"/>
          <w:szCs w:val="24"/>
        </w:rPr>
      </w:pPr>
    </w:p>
    <w:p w:rsidR="00E2101C" w:rsidRPr="006A7783" w:rsidRDefault="00E2101C" w:rsidP="006A7783">
      <w:pPr>
        <w:pStyle w:val="ListParagraph"/>
        <w:shd w:val="clear" w:color="auto" w:fill="FFFFFF"/>
        <w:ind w:left="360"/>
        <w:rPr>
          <w:sz w:val="24"/>
          <w:szCs w:val="24"/>
        </w:rPr>
      </w:pPr>
      <w:r w:rsidRPr="00B77275">
        <w:rPr>
          <w:rFonts w:cstheme="minorHAnsi"/>
          <w:b/>
          <w:bCs/>
          <w:color w:val="202122"/>
          <w:sz w:val="24"/>
          <w:szCs w:val="24"/>
          <w:shd w:val="clear" w:color="auto" w:fill="FFFFFF"/>
        </w:rPr>
        <w:t>Tasks and responsibilities</w:t>
      </w:r>
    </w:p>
    <w:p w:rsidR="004010D7" w:rsidRDefault="0038478D" w:rsidP="0038478D">
      <w:pPr>
        <w:pStyle w:val="ListParagraph"/>
        <w:numPr>
          <w:ilvl w:val="0"/>
          <w:numId w:val="5"/>
        </w:numPr>
        <w:autoSpaceDE w:val="0"/>
        <w:autoSpaceDN w:val="0"/>
        <w:adjustRightInd w:val="0"/>
        <w:spacing w:line="240" w:lineRule="auto"/>
        <w:jc w:val="both"/>
        <w:rPr>
          <w:rFonts w:ascii="Calibri" w:hAnsi="Calibri"/>
          <w:color w:val="000000"/>
          <w:sz w:val="24"/>
          <w:szCs w:val="24"/>
        </w:rPr>
      </w:pPr>
      <w:r>
        <w:rPr>
          <w:rFonts w:cstheme="minorHAnsi"/>
          <w:sz w:val="24"/>
          <w:szCs w:val="24"/>
        </w:rPr>
        <w:t>Review the</w:t>
      </w:r>
      <w:r w:rsidR="004010D7" w:rsidRPr="00732038">
        <w:rPr>
          <w:rFonts w:cstheme="minorHAnsi"/>
          <w:sz w:val="24"/>
          <w:szCs w:val="24"/>
        </w:rPr>
        <w:t xml:space="preserve"> </w:t>
      </w:r>
      <w:r w:rsidR="004010D7" w:rsidRPr="00732038">
        <w:rPr>
          <w:rFonts w:ascii="-webkit-standard" w:hAnsi="-webkit-standard"/>
          <w:color w:val="000000"/>
          <w:sz w:val="24"/>
          <w:szCs w:val="24"/>
        </w:rPr>
        <w:t xml:space="preserve">quantification of essential </w:t>
      </w:r>
      <w:r w:rsidR="00EC4BB2">
        <w:rPr>
          <w:rFonts w:ascii="-webkit-standard" w:hAnsi="-webkit-standard"/>
          <w:color w:val="000000"/>
          <w:sz w:val="24"/>
          <w:szCs w:val="24"/>
        </w:rPr>
        <w:t>medical equipment and devices</w:t>
      </w:r>
    </w:p>
    <w:p w:rsidR="00BC6477" w:rsidRDefault="0038478D" w:rsidP="00E2101C">
      <w:pPr>
        <w:pStyle w:val="ListParagraph"/>
        <w:numPr>
          <w:ilvl w:val="0"/>
          <w:numId w:val="5"/>
        </w:numPr>
        <w:autoSpaceDE w:val="0"/>
        <w:autoSpaceDN w:val="0"/>
        <w:adjustRightInd w:val="0"/>
        <w:spacing w:line="240" w:lineRule="auto"/>
        <w:jc w:val="both"/>
        <w:rPr>
          <w:rFonts w:ascii="Calibri" w:hAnsi="Calibri"/>
          <w:color w:val="000000"/>
          <w:sz w:val="24"/>
          <w:szCs w:val="24"/>
        </w:rPr>
      </w:pPr>
      <w:r>
        <w:rPr>
          <w:rFonts w:ascii="Calibri" w:hAnsi="Calibri"/>
          <w:color w:val="000000"/>
          <w:sz w:val="24"/>
          <w:szCs w:val="24"/>
        </w:rPr>
        <w:lastRenderedPageBreak/>
        <w:t>Advise on</w:t>
      </w:r>
      <w:r w:rsidR="00BC6477" w:rsidRPr="00167C6A">
        <w:rPr>
          <w:rFonts w:ascii="Calibri" w:hAnsi="Calibri"/>
          <w:color w:val="000000"/>
          <w:sz w:val="24"/>
          <w:szCs w:val="24"/>
        </w:rPr>
        <w:t xml:space="preserve"> operational cost estimates and development of medical equipment</w:t>
      </w:r>
      <w:r w:rsidR="00EC4BB2">
        <w:rPr>
          <w:rFonts w:ascii="Calibri" w:hAnsi="Calibri"/>
          <w:color w:val="000000"/>
          <w:sz w:val="24"/>
          <w:szCs w:val="24"/>
        </w:rPr>
        <w:t xml:space="preserve"> and devices</w:t>
      </w:r>
      <w:r w:rsidR="00BC6477" w:rsidRPr="00167C6A">
        <w:rPr>
          <w:rFonts w:ascii="Calibri" w:hAnsi="Calibri"/>
          <w:color w:val="000000"/>
          <w:sz w:val="24"/>
          <w:szCs w:val="24"/>
        </w:rPr>
        <w:t xml:space="preserve"> specifications during</w:t>
      </w:r>
      <w:r w:rsidR="004010D7">
        <w:rPr>
          <w:rFonts w:ascii="Calibri" w:hAnsi="Calibri"/>
          <w:color w:val="000000"/>
          <w:sz w:val="24"/>
          <w:szCs w:val="24"/>
        </w:rPr>
        <w:t xml:space="preserve"> the procurement planning stage</w:t>
      </w:r>
      <w:r w:rsidR="00BC6477" w:rsidRPr="00167C6A">
        <w:rPr>
          <w:rFonts w:ascii="Calibri" w:hAnsi="Calibri"/>
          <w:color w:val="000000"/>
          <w:sz w:val="24"/>
          <w:szCs w:val="24"/>
        </w:rPr>
        <w:t xml:space="preserve"> </w:t>
      </w:r>
    </w:p>
    <w:p w:rsidR="00FA4B2F" w:rsidRPr="00B70711" w:rsidRDefault="0038478D" w:rsidP="00B70711">
      <w:pPr>
        <w:pStyle w:val="ListParagraph"/>
        <w:numPr>
          <w:ilvl w:val="0"/>
          <w:numId w:val="5"/>
        </w:numPr>
        <w:autoSpaceDE w:val="0"/>
        <w:autoSpaceDN w:val="0"/>
        <w:adjustRightInd w:val="0"/>
        <w:spacing w:line="240" w:lineRule="auto"/>
        <w:jc w:val="both"/>
        <w:rPr>
          <w:rFonts w:ascii="Calibri" w:hAnsi="Calibri"/>
          <w:color w:val="000000"/>
          <w:sz w:val="24"/>
          <w:szCs w:val="24"/>
        </w:rPr>
      </w:pPr>
      <w:r>
        <w:rPr>
          <w:rFonts w:ascii="Calibri" w:hAnsi="Calibri"/>
          <w:color w:val="000000"/>
          <w:sz w:val="24"/>
          <w:szCs w:val="24"/>
        </w:rPr>
        <w:t>P</w:t>
      </w:r>
      <w:r w:rsidRPr="00B70711">
        <w:rPr>
          <w:rFonts w:ascii="Calibri" w:hAnsi="Calibri"/>
          <w:color w:val="000000"/>
          <w:sz w:val="24"/>
          <w:szCs w:val="24"/>
        </w:rPr>
        <w:t xml:space="preserve">articipate </w:t>
      </w:r>
      <w:r w:rsidR="00FA4B2F" w:rsidRPr="00B70711">
        <w:rPr>
          <w:rFonts w:ascii="Calibri" w:hAnsi="Calibri"/>
          <w:color w:val="000000"/>
          <w:sz w:val="24"/>
          <w:szCs w:val="24"/>
        </w:rPr>
        <w:t>in pre-bid process for the assessment and selection of clinical equipment</w:t>
      </w:r>
      <w:r w:rsidR="00EC4BB2">
        <w:rPr>
          <w:rFonts w:ascii="Calibri" w:hAnsi="Calibri"/>
          <w:color w:val="000000"/>
          <w:sz w:val="24"/>
          <w:szCs w:val="24"/>
        </w:rPr>
        <w:t xml:space="preserve"> and suppliers</w:t>
      </w:r>
      <w:r w:rsidR="00FA4B2F" w:rsidRPr="00B70711">
        <w:rPr>
          <w:rFonts w:ascii="Calibri" w:hAnsi="Calibri"/>
          <w:color w:val="000000"/>
          <w:sz w:val="24"/>
          <w:szCs w:val="24"/>
        </w:rPr>
        <w:t xml:space="preserve"> </w:t>
      </w:r>
    </w:p>
    <w:p w:rsidR="004010D7" w:rsidRPr="00732038" w:rsidRDefault="004010D7" w:rsidP="004010D7">
      <w:pPr>
        <w:pStyle w:val="ListParagraph"/>
        <w:widowControl w:val="0"/>
        <w:numPr>
          <w:ilvl w:val="0"/>
          <w:numId w:val="5"/>
        </w:numPr>
        <w:autoSpaceDE w:val="0"/>
        <w:autoSpaceDN w:val="0"/>
        <w:adjustRightInd w:val="0"/>
        <w:spacing w:after="0" w:line="240" w:lineRule="auto"/>
        <w:jc w:val="both"/>
        <w:rPr>
          <w:sz w:val="24"/>
          <w:szCs w:val="24"/>
        </w:rPr>
      </w:pPr>
      <w:r>
        <w:rPr>
          <w:sz w:val="24"/>
          <w:szCs w:val="24"/>
        </w:rPr>
        <w:t>Provide technical input to the development of</w:t>
      </w:r>
      <w:r w:rsidRPr="00732038">
        <w:rPr>
          <w:sz w:val="24"/>
          <w:szCs w:val="24"/>
        </w:rPr>
        <w:t xml:space="preserve"> appropriate </w:t>
      </w:r>
      <w:r>
        <w:rPr>
          <w:sz w:val="24"/>
          <w:szCs w:val="24"/>
        </w:rPr>
        <w:t>tools</w:t>
      </w:r>
      <w:r w:rsidRPr="00732038">
        <w:rPr>
          <w:sz w:val="24"/>
          <w:szCs w:val="24"/>
        </w:rPr>
        <w:t xml:space="preserve"> for collection and analysing health procurement data </w:t>
      </w:r>
    </w:p>
    <w:p w:rsidR="004010D7" w:rsidRPr="004010D7" w:rsidRDefault="004010D7" w:rsidP="008A55D2">
      <w:pPr>
        <w:pStyle w:val="ListParagraph"/>
        <w:widowControl w:val="0"/>
        <w:numPr>
          <w:ilvl w:val="0"/>
          <w:numId w:val="5"/>
        </w:numPr>
        <w:autoSpaceDE w:val="0"/>
        <w:autoSpaceDN w:val="0"/>
        <w:adjustRightInd w:val="0"/>
        <w:spacing w:after="0" w:line="240" w:lineRule="auto"/>
        <w:jc w:val="both"/>
        <w:rPr>
          <w:sz w:val="24"/>
          <w:szCs w:val="24"/>
        </w:rPr>
      </w:pPr>
      <w:r>
        <w:rPr>
          <w:sz w:val="24"/>
          <w:szCs w:val="24"/>
        </w:rPr>
        <w:t xml:space="preserve">Conduct </w:t>
      </w:r>
      <w:r w:rsidRPr="00732038">
        <w:rPr>
          <w:sz w:val="24"/>
          <w:szCs w:val="24"/>
        </w:rPr>
        <w:t>appropriate evaluation and reporting for utilization</w:t>
      </w:r>
      <w:r w:rsidRPr="00732038">
        <w:rPr>
          <w:rFonts w:ascii="-webkit-standard" w:hAnsi="-webkit-standard"/>
          <w:color w:val="000000"/>
          <w:sz w:val="24"/>
          <w:szCs w:val="24"/>
        </w:rPr>
        <w:t xml:space="preserve"> of medical supplies</w:t>
      </w:r>
    </w:p>
    <w:p w:rsidR="004010D7" w:rsidRPr="004010D7" w:rsidRDefault="0038478D" w:rsidP="0038478D">
      <w:pPr>
        <w:pStyle w:val="ListParagraph"/>
        <w:numPr>
          <w:ilvl w:val="0"/>
          <w:numId w:val="5"/>
        </w:numPr>
        <w:autoSpaceDE w:val="0"/>
        <w:autoSpaceDN w:val="0"/>
        <w:adjustRightInd w:val="0"/>
        <w:spacing w:line="240" w:lineRule="auto"/>
        <w:jc w:val="both"/>
        <w:rPr>
          <w:rFonts w:ascii="Calibri" w:hAnsi="Calibri"/>
          <w:color w:val="000000"/>
          <w:sz w:val="24"/>
          <w:szCs w:val="24"/>
        </w:rPr>
      </w:pPr>
      <w:r w:rsidRPr="00167C6A">
        <w:rPr>
          <w:rFonts w:ascii="Calibri" w:hAnsi="Calibri"/>
          <w:color w:val="000000"/>
          <w:sz w:val="24"/>
          <w:szCs w:val="24"/>
        </w:rPr>
        <w:t>Maint</w:t>
      </w:r>
      <w:r>
        <w:rPr>
          <w:rFonts w:ascii="Calibri" w:hAnsi="Calibri"/>
          <w:color w:val="000000"/>
          <w:sz w:val="24"/>
          <w:szCs w:val="24"/>
        </w:rPr>
        <w:t>ain the</w:t>
      </w:r>
      <w:r w:rsidR="004010D7" w:rsidRPr="00167C6A">
        <w:rPr>
          <w:rFonts w:ascii="Calibri" w:hAnsi="Calibri"/>
          <w:color w:val="000000"/>
          <w:sz w:val="24"/>
          <w:szCs w:val="24"/>
        </w:rPr>
        <w:t xml:space="preserve"> training requirements that should be instituted for procured</w:t>
      </w:r>
      <w:r w:rsidR="004010D7">
        <w:rPr>
          <w:rFonts w:ascii="Calibri" w:hAnsi="Calibri"/>
          <w:color w:val="000000"/>
          <w:sz w:val="24"/>
          <w:szCs w:val="24"/>
        </w:rPr>
        <w:t xml:space="preserve"> clinical equipment if required</w:t>
      </w:r>
    </w:p>
    <w:p w:rsidR="00FA4B2F" w:rsidRPr="004010D7" w:rsidRDefault="0038478D" w:rsidP="004010D7">
      <w:pPr>
        <w:pStyle w:val="ListParagraph"/>
        <w:numPr>
          <w:ilvl w:val="0"/>
          <w:numId w:val="5"/>
        </w:numPr>
        <w:autoSpaceDE w:val="0"/>
        <w:autoSpaceDN w:val="0"/>
        <w:adjustRightInd w:val="0"/>
        <w:spacing w:line="240" w:lineRule="auto"/>
        <w:jc w:val="both"/>
        <w:rPr>
          <w:rFonts w:ascii="Calibri" w:hAnsi="Calibri"/>
          <w:color w:val="000000"/>
          <w:sz w:val="24"/>
          <w:szCs w:val="24"/>
        </w:rPr>
      </w:pPr>
      <w:r>
        <w:rPr>
          <w:rFonts w:ascii="Calibri" w:hAnsi="Calibri"/>
          <w:color w:val="000000"/>
          <w:sz w:val="24"/>
          <w:szCs w:val="24"/>
        </w:rPr>
        <w:t>Check</w:t>
      </w:r>
      <w:r w:rsidR="00BC6477" w:rsidRPr="00167C6A">
        <w:rPr>
          <w:rFonts w:ascii="Calibri" w:hAnsi="Calibri"/>
          <w:color w:val="000000"/>
          <w:sz w:val="24"/>
          <w:szCs w:val="24"/>
        </w:rPr>
        <w:t xml:space="preserve"> on incoming clinical equipment and machinery and complete pre-acceptance prior to </w:t>
      </w:r>
      <w:r w:rsidR="00FA4B2F">
        <w:rPr>
          <w:rFonts w:ascii="Calibri" w:hAnsi="Calibri"/>
          <w:color w:val="000000"/>
          <w:sz w:val="24"/>
          <w:szCs w:val="24"/>
        </w:rPr>
        <w:t>official acceptance and payment</w:t>
      </w:r>
    </w:p>
    <w:p w:rsidR="00E2101C" w:rsidRPr="00FA4B2F" w:rsidRDefault="00E2101C" w:rsidP="00FA4B2F">
      <w:pPr>
        <w:pStyle w:val="ListParagraph"/>
        <w:numPr>
          <w:ilvl w:val="0"/>
          <w:numId w:val="5"/>
        </w:numPr>
        <w:autoSpaceDE w:val="0"/>
        <w:autoSpaceDN w:val="0"/>
        <w:adjustRightInd w:val="0"/>
        <w:spacing w:line="240" w:lineRule="auto"/>
        <w:jc w:val="both"/>
        <w:rPr>
          <w:rFonts w:ascii="Calibri" w:hAnsi="Calibri"/>
          <w:color w:val="000000"/>
          <w:sz w:val="24"/>
          <w:szCs w:val="24"/>
        </w:rPr>
      </w:pPr>
      <w:r w:rsidRPr="00E2101C">
        <w:rPr>
          <w:rFonts w:ascii="Calibri" w:hAnsi="Calibri"/>
          <w:color w:val="000000"/>
          <w:sz w:val="24"/>
          <w:szCs w:val="24"/>
        </w:rPr>
        <w:t>Evaluate the safety, effi</w:t>
      </w:r>
      <w:r w:rsidR="00BC6477">
        <w:rPr>
          <w:rFonts w:ascii="Calibri" w:hAnsi="Calibri"/>
          <w:color w:val="000000"/>
          <w:sz w:val="24"/>
          <w:szCs w:val="24"/>
        </w:rPr>
        <w:t xml:space="preserve">ciency, and effectiveness of </w:t>
      </w:r>
      <w:r w:rsidRPr="00E2101C">
        <w:rPr>
          <w:rFonts w:ascii="Calibri" w:hAnsi="Calibri"/>
          <w:color w:val="000000"/>
          <w:sz w:val="24"/>
          <w:szCs w:val="24"/>
        </w:rPr>
        <w:t>medical equipment</w:t>
      </w:r>
      <w:r w:rsidR="00EC4BB2">
        <w:rPr>
          <w:rFonts w:ascii="Calibri" w:hAnsi="Calibri"/>
          <w:color w:val="000000"/>
          <w:sz w:val="24"/>
          <w:szCs w:val="24"/>
        </w:rPr>
        <w:t xml:space="preserve"> and devices</w:t>
      </w:r>
      <w:r w:rsidRPr="00E2101C">
        <w:rPr>
          <w:rFonts w:ascii="Calibri" w:hAnsi="Calibri"/>
          <w:color w:val="000000"/>
          <w:sz w:val="24"/>
          <w:szCs w:val="24"/>
        </w:rPr>
        <w:t>.</w:t>
      </w:r>
    </w:p>
    <w:p w:rsidR="00E2101C" w:rsidRDefault="00A707DA" w:rsidP="00E2101C">
      <w:pPr>
        <w:pStyle w:val="ListParagraph"/>
        <w:numPr>
          <w:ilvl w:val="0"/>
          <w:numId w:val="5"/>
        </w:numPr>
        <w:autoSpaceDE w:val="0"/>
        <w:autoSpaceDN w:val="0"/>
        <w:adjustRightInd w:val="0"/>
        <w:spacing w:line="240" w:lineRule="auto"/>
        <w:jc w:val="both"/>
        <w:rPr>
          <w:rFonts w:ascii="Calibri" w:hAnsi="Calibri"/>
          <w:color w:val="000000"/>
          <w:sz w:val="24"/>
          <w:szCs w:val="24"/>
        </w:rPr>
      </w:pPr>
      <w:r>
        <w:rPr>
          <w:rFonts w:ascii="Calibri" w:hAnsi="Calibri"/>
          <w:color w:val="000000"/>
          <w:sz w:val="24"/>
          <w:szCs w:val="24"/>
        </w:rPr>
        <w:t>Review and evaluate the</w:t>
      </w:r>
      <w:r w:rsidR="00E2101C" w:rsidRPr="00E2101C">
        <w:rPr>
          <w:rFonts w:ascii="Calibri" w:hAnsi="Calibri"/>
          <w:color w:val="000000"/>
          <w:sz w:val="24"/>
          <w:szCs w:val="24"/>
        </w:rPr>
        <w:t xml:space="preserve"> installation, adjustment and </w:t>
      </w:r>
      <w:r w:rsidR="007A1CC7">
        <w:rPr>
          <w:rFonts w:ascii="Calibri" w:hAnsi="Calibri"/>
          <w:color w:val="000000"/>
          <w:sz w:val="24"/>
          <w:szCs w:val="24"/>
        </w:rPr>
        <w:t xml:space="preserve">preventive </w:t>
      </w:r>
      <w:r w:rsidR="00E2101C" w:rsidRPr="00E2101C">
        <w:rPr>
          <w:rFonts w:ascii="Calibri" w:hAnsi="Calibri"/>
          <w:color w:val="000000"/>
          <w:sz w:val="24"/>
          <w:szCs w:val="24"/>
        </w:rPr>
        <w:t>maintenance of biomedical equipment.</w:t>
      </w:r>
    </w:p>
    <w:p w:rsidR="00A232F5" w:rsidRPr="006D22E6" w:rsidRDefault="00A232F5" w:rsidP="006D22E6">
      <w:pPr>
        <w:spacing w:after="60" w:line="240" w:lineRule="auto"/>
        <w:rPr>
          <w:rFonts w:cstheme="minorHAnsi"/>
          <w:b/>
          <w:bCs/>
          <w:sz w:val="24"/>
          <w:szCs w:val="24"/>
        </w:rPr>
      </w:pPr>
      <w:r w:rsidRPr="006D22E6">
        <w:rPr>
          <w:rFonts w:cstheme="minorHAnsi"/>
          <w:b/>
          <w:bCs/>
          <w:sz w:val="24"/>
          <w:szCs w:val="24"/>
        </w:rPr>
        <w:t>Specific requirements</w:t>
      </w:r>
    </w:p>
    <w:p w:rsidR="00A232F5" w:rsidRPr="006D22E6" w:rsidRDefault="006D22E6" w:rsidP="006D22E6">
      <w:pPr>
        <w:tabs>
          <w:tab w:val="left" w:pos="2663"/>
        </w:tabs>
        <w:spacing w:after="60" w:line="240" w:lineRule="auto"/>
        <w:rPr>
          <w:rFonts w:cstheme="minorHAnsi"/>
          <w:sz w:val="24"/>
          <w:szCs w:val="24"/>
          <w:u w:val="single"/>
        </w:rPr>
      </w:pPr>
      <w:r>
        <w:rPr>
          <w:rFonts w:cstheme="minorHAnsi"/>
          <w:sz w:val="24"/>
          <w:szCs w:val="24"/>
          <w:u w:val="single"/>
        </w:rPr>
        <w:t xml:space="preserve">- </w:t>
      </w:r>
      <w:r w:rsidR="00A232F5" w:rsidRPr="006D22E6">
        <w:rPr>
          <w:rFonts w:cstheme="minorHAnsi"/>
          <w:sz w:val="24"/>
          <w:szCs w:val="24"/>
          <w:u w:val="single"/>
        </w:rPr>
        <w:t xml:space="preserve">Qualifications required: </w:t>
      </w:r>
    </w:p>
    <w:p w:rsidR="006D22E6" w:rsidRDefault="00A232F5" w:rsidP="009F4AEB">
      <w:pPr>
        <w:pStyle w:val="ListParagraph"/>
        <w:numPr>
          <w:ilvl w:val="0"/>
          <w:numId w:val="9"/>
        </w:numPr>
        <w:spacing w:after="0" w:line="240" w:lineRule="auto"/>
        <w:rPr>
          <w:sz w:val="24"/>
          <w:szCs w:val="24"/>
        </w:rPr>
      </w:pPr>
      <w:r w:rsidRPr="006D22E6">
        <w:rPr>
          <w:sz w:val="24"/>
          <w:szCs w:val="24"/>
        </w:rPr>
        <w:t xml:space="preserve">University Degree </w:t>
      </w:r>
      <w:r w:rsidR="006D22E6">
        <w:rPr>
          <w:sz w:val="24"/>
          <w:szCs w:val="24"/>
        </w:rPr>
        <w:t>in Biomedical Engineering or</w:t>
      </w:r>
      <w:r w:rsidR="006D22E6" w:rsidRPr="006D22E6">
        <w:rPr>
          <w:sz w:val="24"/>
          <w:szCs w:val="24"/>
        </w:rPr>
        <w:t xml:space="preserve"> Clinical Engineering or relevant field</w:t>
      </w:r>
    </w:p>
    <w:p w:rsidR="00AE07F4" w:rsidRPr="009F4AEB" w:rsidRDefault="00AE07F4" w:rsidP="00AE07F4">
      <w:pPr>
        <w:pStyle w:val="ListParagraph"/>
        <w:spacing w:after="0" w:line="240" w:lineRule="auto"/>
        <w:rPr>
          <w:sz w:val="24"/>
          <w:szCs w:val="24"/>
        </w:rPr>
      </w:pPr>
    </w:p>
    <w:p w:rsidR="00A232F5" w:rsidRPr="006D22E6" w:rsidRDefault="006D22E6" w:rsidP="006D22E6">
      <w:pPr>
        <w:spacing w:after="0" w:line="240" w:lineRule="auto"/>
        <w:rPr>
          <w:rFonts w:cstheme="minorHAnsi"/>
          <w:sz w:val="24"/>
          <w:szCs w:val="24"/>
          <w:u w:val="single"/>
        </w:rPr>
      </w:pPr>
      <w:r>
        <w:rPr>
          <w:rFonts w:cstheme="minorHAnsi"/>
          <w:sz w:val="24"/>
          <w:szCs w:val="24"/>
          <w:u w:val="single"/>
        </w:rPr>
        <w:t>-</w:t>
      </w:r>
      <w:r w:rsidR="00A232F5" w:rsidRPr="006D22E6">
        <w:rPr>
          <w:rFonts w:cstheme="minorHAnsi"/>
          <w:sz w:val="24"/>
          <w:szCs w:val="24"/>
          <w:u w:val="single"/>
        </w:rPr>
        <w:t>Experience required:</w:t>
      </w:r>
    </w:p>
    <w:p w:rsidR="00A232F5" w:rsidRDefault="006D22E6" w:rsidP="009F4AEB">
      <w:pPr>
        <w:pStyle w:val="ListParagraph"/>
        <w:numPr>
          <w:ilvl w:val="0"/>
          <w:numId w:val="13"/>
        </w:numPr>
        <w:spacing w:after="0"/>
        <w:jc w:val="both"/>
        <w:rPr>
          <w:sz w:val="24"/>
          <w:szCs w:val="24"/>
        </w:rPr>
      </w:pPr>
      <w:r>
        <w:rPr>
          <w:sz w:val="24"/>
          <w:szCs w:val="24"/>
        </w:rPr>
        <w:t xml:space="preserve">At least </w:t>
      </w:r>
      <w:proofErr w:type="gramStart"/>
      <w:r w:rsidR="008A55D2">
        <w:rPr>
          <w:sz w:val="24"/>
          <w:szCs w:val="24"/>
        </w:rPr>
        <w:t>1</w:t>
      </w:r>
      <w:r w:rsidR="008A55D2" w:rsidRPr="006D22E6">
        <w:rPr>
          <w:sz w:val="24"/>
          <w:szCs w:val="24"/>
        </w:rPr>
        <w:t xml:space="preserve"> </w:t>
      </w:r>
      <w:r w:rsidR="00A232F5" w:rsidRPr="006D22E6">
        <w:rPr>
          <w:sz w:val="24"/>
          <w:szCs w:val="24"/>
        </w:rPr>
        <w:t>year</w:t>
      </w:r>
      <w:proofErr w:type="gramEnd"/>
      <w:r w:rsidR="00A232F5" w:rsidRPr="006D22E6">
        <w:rPr>
          <w:sz w:val="24"/>
          <w:szCs w:val="24"/>
        </w:rPr>
        <w:t xml:space="preserve"> experience </w:t>
      </w:r>
      <w:r w:rsidRPr="006D22E6">
        <w:rPr>
          <w:sz w:val="24"/>
          <w:szCs w:val="24"/>
        </w:rPr>
        <w:t>in the Biomedical Engineering field.</w:t>
      </w:r>
    </w:p>
    <w:p w:rsidR="00AE07F4" w:rsidRPr="009F4AEB" w:rsidRDefault="00AE07F4" w:rsidP="00AE07F4">
      <w:pPr>
        <w:pStyle w:val="ListParagraph"/>
        <w:spacing w:after="0"/>
        <w:ind w:left="1080"/>
        <w:jc w:val="both"/>
        <w:rPr>
          <w:sz w:val="24"/>
          <w:szCs w:val="24"/>
        </w:rPr>
      </w:pPr>
    </w:p>
    <w:p w:rsidR="00A232F5" w:rsidRPr="006A7783" w:rsidRDefault="006A7783" w:rsidP="006A7783">
      <w:pPr>
        <w:spacing w:after="60" w:line="240" w:lineRule="auto"/>
        <w:rPr>
          <w:rFonts w:cstheme="minorHAnsi"/>
          <w:sz w:val="24"/>
          <w:szCs w:val="24"/>
          <w:u w:val="single"/>
        </w:rPr>
      </w:pPr>
      <w:r w:rsidRPr="006A7783">
        <w:rPr>
          <w:rFonts w:cstheme="minorHAnsi"/>
          <w:sz w:val="24"/>
          <w:szCs w:val="24"/>
          <w:u w:val="single"/>
        </w:rPr>
        <w:t xml:space="preserve">- </w:t>
      </w:r>
      <w:r w:rsidR="00A232F5" w:rsidRPr="006A7783">
        <w:rPr>
          <w:rFonts w:cstheme="minorHAnsi"/>
          <w:sz w:val="24"/>
          <w:szCs w:val="24"/>
          <w:u w:val="single"/>
        </w:rPr>
        <w:t>Skills / Technical skills and knowledge:</w:t>
      </w:r>
    </w:p>
    <w:p w:rsidR="00A232F5" w:rsidRPr="006A7783" w:rsidRDefault="00A232F5" w:rsidP="00A232F5">
      <w:pPr>
        <w:pStyle w:val="ListParagraph"/>
        <w:numPr>
          <w:ilvl w:val="0"/>
          <w:numId w:val="6"/>
        </w:numPr>
        <w:spacing w:after="60" w:line="240" w:lineRule="auto"/>
        <w:rPr>
          <w:sz w:val="24"/>
          <w:szCs w:val="24"/>
        </w:rPr>
      </w:pPr>
      <w:r w:rsidRPr="006A7783">
        <w:rPr>
          <w:sz w:val="24"/>
          <w:szCs w:val="24"/>
        </w:rPr>
        <w:t>Excellent knowledge on medical</w:t>
      </w:r>
      <w:r w:rsidR="006A7783" w:rsidRPr="006A7783">
        <w:rPr>
          <w:sz w:val="24"/>
          <w:szCs w:val="24"/>
        </w:rPr>
        <w:t xml:space="preserve"> and laboratory equipment specifications, procurement and installation</w:t>
      </w:r>
    </w:p>
    <w:p w:rsidR="002D48A0" w:rsidRDefault="006D22E6" w:rsidP="009F4AEB">
      <w:pPr>
        <w:pStyle w:val="ListParagraph"/>
        <w:numPr>
          <w:ilvl w:val="0"/>
          <w:numId w:val="6"/>
        </w:numPr>
        <w:spacing w:after="60" w:line="240" w:lineRule="auto"/>
        <w:rPr>
          <w:sz w:val="24"/>
          <w:szCs w:val="24"/>
        </w:rPr>
      </w:pPr>
      <w:r w:rsidRPr="006A7783">
        <w:rPr>
          <w:sz w:val="24"/>
          <w:szCs w:val="24"/>
        </w:rPr>
        <w:t xml:space="preserve">Sound knowledge of Medical Equipment such as </w:t>
      </w:r>
      <w:r w:rsidR="002D48A0" w:rsidRPr="006A7783">
        <w:rPr>
          <w:sz w:val="24"/>
          <w:szCs w:val="24"/>
        </w:rPr>
        <w:t xml:space="preserve">digital </w:t>
      </w:r>
      <w:r w:rsidR="0015338D" w:rsidRPr="006A7783">
        <w:rPr>
          <w:sz w:val="24"/>
          <w:szCs w:val="24"/>
        </w:rPr>
        <w:t>x-ray</w:t>
      </w:r>
      <w:r w:rsidR="002D48A0" w:rsidRPr="006A7783">
        <w:rPr>
          <w:sz w:val="24"/>
          <w:szCs w:val="24"/>
        </w:rPr>
        <w:t xml:space="preserve"> machine, CT scan, angiography</w:t>
      </w:r>
      <w:r w:rsidR="006A7783" w:rsidRPr="006A7783">
        <w:rPr>
          <w:sz w:val="24"/>
          <w:szCs w:val="24"/>
        </w:rPr>
        <w:t xml:space="preserve">, </w:t>
      </w:r>
      <w:r w:rsidR="002D48A0" w:rsidRPr="006A7783">
        <w:rPr>
          <w:sz w:val="24"/>
          <w:szCs w:val="24"/>
        </w:rPr>
        <w:t>CRRT</w:t>
      </w:r>
      <w:r w:rsidR="00AA539C" w:rsidRPr="006A7783">
        <w:rPr>
          <w:sz w:val="24"/>
          <w:szCs w:val="24"/>
        </w:rPr>
        <w:t xml:space="preserve">, </w:t>
      </w:r>
      <w:r w:rsidR="002D48A0" w:rsidRPr="006A7783">
        <w:rPr>
          <w:sz w:val="24"/>
          <w:szCs w:val="24"/>
        </w:rPr>
        <w:t>ECMO</w:t>
      </w:r>
      <w:r w:rsidR="00AA539C" w:rsidRPr="006A7783">
        <w:rPr>
          <w:sz w:val="24"/>
          <w:szCs w:val="24"/>
        </w:rPr>
        <w:t xml:space="preserve"> and echo-sonography </w:t>
      </w:r>
    </w:p>
    <w:p w:rsidR="00AE07F4" w:rsidRPr="009F4AEB" w:rsidRDefault="00AE07F4" w:rsidP="00AE07F4">
      <w:pPr>
        <w:pStyle w:val="ListParagraph"/>
        <w:spacing w:after="60" w:line="240" w:lineRule="auto"/>
        <w:ind w:left="1080"/>
        <w:rPr>
          <w:sz w:val="24"/>
          <w:szCs w:val="24"/>
        </w:rPr>
      </w:pPr>
    </w:p>
    <w:p w:rsidR="00A232F5" w:rsidRPr="000F240C" w:rsidRDefault="006A7783" w:rsidP="006A7783">
      <w:pPr>
        <w:spacing w:after="60" w:line="240" w:lineRule="auto"/>
        <w:rPr>
          <w:rFonts w:cstheme="minorHAnsi"/>
        </w:rPr>
      </w:pPr>
      <w:r w:rsidRPr="006A7783">
        <w:rPr>
          <w:rFonts w:cstheme="minorHAnsi"/>
          <w:sz w:val="24"/>
          <w:szCs w:val="24"/>
          <w:u w:val="single"/>
        </w:rPr>
        <w:t>-</w:t>
      </w:r>
      <w:r w:rsidR="00A232F5" w:rsidRPr="006A7783">
        <w:rPr>
          <w:rFonts w:cstheme="minorHAnsi"/>
          <w:sz w:val="24"/>
          <w:szCs w:val="24"/>
          <w:u w:val="single"/>
        </w:rPr>
        <w:t>Language requirements:</w:t>
      </w:r>
    </w:p>
    <w:p w:rsidR="001C346D" w:rsidRPr="00AE07F4" w:rsidRDefault="006A7783" w:rsidP="009F4AEB">
      <w:pPr>
        <w:pStyle w:val="ListParagraph"/>
        <w:numPr>
          <w:ilvl w:val="0"/>
          <w:numId w:val="14"/>
        </w:numPr>
        <w:autoSpaceDE w:val="0"/>
        <w:autoSpaceDN w:val="0"/>
        <w:adjustRightInd w:val="0"/>
        <w:spacing w:after="0" w:line="240" w:lineRule="auto"/>
        <w:jc w:val="lowKashida"/>
        <w:rPr>
          <w:rFonts w:cstheme="minorHAnsi"/>
          <w:sz w:val="24"/>
          <w:szCs w:val="24"/>
        </w:rPr>
      </w:pPr>
      <w:r w:rsidRPr="006A7783">
        <w:rPr>
          <w:sz w:val="24"/>
          <w:szCs w:val="24"/>
        </w:rPr>
        <w:t>Fluent in English in read, write and speak and the local language;</w:t>
      </w:r>
    </w:p>
    <w:p w:rsidR="00AE07F4" w:rsidRPr="009F4AEB" w:rsidRDefault="00AE07F4" w:rsidP="00AE07F4">
      <w:pPr>
        <w:pStyle w:val="ListParagraph"/>
        <w:autoSpaceDE w:val="0"/>
        <w:autoSpaceDN w:val="0"/>
        <w:adjustRightInd w:val="0"/>
        <w:spacing w:after="0" w:line="240" w:lineRule="auto"/>
        <w:jc w:val="lowKashida"/>
        <w:rPr>
          <w:rFonts w:cstheme="minorHAnsi"/>
          <w:sz w:val="24"/>
          <w:szCs w:val="24"/>
        </w:rPr>
      </w:pPr>
    </w:p>
    <w:p w:rsidR="006A7783" w:rsidRPr="00B77275" w:rsidRDefault="006A7783" w:rsidP="006A7783">
      <w:pPr>
        <w:spacing w:after="60" w:line="240" w:lineRule="auto"/>
        <w:rPr>
          <w:rFonts w:cstheme="minorHAnsi"/>
          <w:b/>
          <w:bCs/>
          <w:sz w:val="24"/>
          <w:szCs w:val="24"/>
        </w:rPr>
      </w:pPr>
      <w:r w:rsidRPr="00B77275">
        <w:rPr>
          <w:rFonts w:cstheme="minorHAnsi"/>
          <w:b/>
          <w:bCs/>
          <w:sz w:val="24"/>
          <w:szCs w:val="24"/>
        </w:rPr>
        <w:t>Place of assignment</w:t>
      </w:r>
    </w:p>
    <w:p w:rsidR="006A7783" w:rsidRDefault="006A7783" w:rsidP="006A7783">
      <w:pPr>
        <w:spacing w:after="60" w:line="240" w:lineRule="auto"/>
        <w:rPr>
          <w:bCs/>
          <w:sz w:val="24"/>
          <w:szCs w:val="24"/>
        </w:rPr>
      </w:pPr>
      <w:r w:rsidRPr="007F7C6E">
        <w:rPr>
          <w:bCs/>
          <w:sz w:val="24"/>
          <w:szCs w:val="24"/>
        </w:rPr>
        <w:t>Tehran, Iran</w:t>
      </w:r>
    </w:p>
    <w:p w:rsidR="006A7783" w:rsidRPr="007F7C6E" w:rsidRDefault="006A7783" w:rsidP="006A7783">
      <w:pPr>
        <w:spacing w:after="60" w:line="240" w:lineRule="auto"/>
        <w:rPr>
          <w:bCs/>
          <w:sz w:val="24"/>
          <w:szCs w:val="24"/>
        </w:rPr>
      </w:pPr>
    </w:p>
    <w:p w:rsidR="006A7783" w:rsidRPr="00B77275" w:rsidRDefault="006A7783" w:rsidP="006A7783">
      <w:pPr>
        <w:spacing w:after="60" w:line="240" w:lineRule="auto"/>
        <w:rPr>
          <w:rFonts w:cstheme="minorHAnsi"/>
          <w:b/>
          <w:bCs/>
          <w:sz w:val="24"/>
          <w:szCs w:val="24"/>
        </w:rPr>
      </w:pPr>
      <w:r w:rsidRPr="00B77275">
        <w:rPr>
          <w:rFonts w:cstheme="minorHAnsi"/>
          <w:b/>
          <w:bCs/>
          <w:sz w:val="24"/>
          <w:szCs w:val="24"/>
        </w:rPr>
        <w:t>Travel</w:t>
      </w:r>
    </w:p>
    <w:p w:rsidR="006A7783" w:rsidRPr="007F7C6E" w:rsidRDefault="006A7783" w:rsidP="006A7783">
      <w:pPr>
        <w:spacing w:after="60" w:line="240" w:lineRule="auto"/>
        <w:rPr>
          <w:bCs/>
          <w:sz w:val="24"/>
          <w:szCs w:val="24"/>
        </w:rPr>
      </w:pPr>
      <w:r w:rsidRPr="007F7C6E">
        <w:rPr>
          <w:bCs/>
          <w:sz w:val="24"/>
          <w:szCs w:val="24"/>
        </w:rPr>
        <w:t xml:space="preserve">The Consultant </w:t>
      </w:r>
      <w:proofErr w:type="gramStart"/>
      <w:r w:rsidRPr="007F7C6E">
        <w:rPr>
          <w:bCs/>
          <w:sz w:val="24"/>
          <w:szCs w:val="24"/>
        </w:rPr>
        <w:t>is expected</w:t>
      </w:r>
      <w:proofErr w:type="gramEnd"/>
      <w:r w:rsidRPr="007F7C6E">
        <w:rPr>
          <w:bCs/>
          <w:sz w:val="24"/>
          <w:szCs w:val="24"/>
        </w:rPr>
        <w:t xml:space="preserve"> to travel within Iran or </w:t>
      </w:r>
      <w:r>
        <w:rPr>
          <w:bCs/>
          <w:sz w:val="24"/>
          <w:szCs w:val="24"/>
        </w:rPr>
        <w:t>to</w:t>
      </w:r>
      <w:r w:rsidRPr="007F7C6E">
        <w:rPr>
          <w:bCs/>
          <w:sz w:val="24"/>
          <w:szCs w:val="24"/>
        </w:rPr>
        <w:t xml:space="preserve"> WHO meetings</w:t>
      </w:r>
      <w:r>
        <w:rPr>
          <w:bCs/>
          <w:sz w:val="24"/>
          <w:szCs w:val="24"/>
        </w:rPr>
        <w:t>.</w:t>
      </w:r>
    </w:p>
    <w:p w:rsidR="006A7783" w:rsidRPr="00EA5321" w:rsidRDefault="006A7783" w:rsidP="006A7783">
      <w:pPr>
        <w:spacing w:after="60" w:line="240" w:lineRule="auto"/>
        <w:rPr>
          <w:rFonts w:cstheme="minorHAnsi"/>
        </w:rPr>
      </w:pPr>
    </w:p>
    <w:p w:rsidR="00AE7626" w:rsidRDefault="006A7783" w:rsidP="006A7783">
      <w:pPr>
        <w:spacing w:after="60" w:line="240" w:lineRule="auto"/>
        <w:jc w:val="both"/>
        <w:rPr>
          <w:rFonts w:cstheme="minorHAnsi"/>
          <w:i/>
          <w:iCs/>
          <w:sz w:val="18"/>
          <w:szCs w:val="18"/>
        </w:rPr>
      </w:pPr>
      <w:r w:rsidRPr="00EA5321">
        <w:rPr>
          <w:rFonts w:cstheme="minorHAnsi"/>
          <w:i/>
          <w:iCs/>
          <w:sz w:val="18"/>
          <w:szCs w:val="18"/>
        </w:rPr>
        <w:t xml:space="preserve">All </w:t>
      </w:r>
      <w:r w:rsidRPr="00EA5321">
        <w:rPr>
          <w:rFonts w:cstheme="minorHAnsi"/>
          <w:b/>
          <w:bCs/>
          <w:i/>
          <w:iCs/>
          <w:sz w:val="18"/>
          <w:szCs w:val="18"/>
        </w:rPr>
        <w:t>travel arrangements</w:t>
      </w:r>
      <w:r w:rsidRPr="00EA5321">
        <w:rPr>
          <w:rFonts w:cstheme="minorHAnsi"/>
          <w:i/>
          <w:iCs/>
          <w:sz w:val="18"/>
          <w:szCs w:val="18"/>
        </w:rPr>
        <w:t xml:space="preserve"> will be made by WHO – WHO will not be responsible for tickets purchased by the Consultant without the express, prior authorization of WHO. While on mission under the terms of this consultancy, the Consultant will receive </w:t>
      </w:r>
      <w:r w:rsidRPr="00EA5321">
        <w:rPr>
          <w:rFonts w:cstheme="minorHAnsi"/>
          <w:b/>
          <w:bCs/>
          <w:i/>
          <w:iCs/>
          <w:sz w:val="18"/>
          <w:szCs w:val="18"/>
        </w:rPr>
        <w:t>subsistence allowance</w:t>
      </w:r>
      <w:r w:rsidRPr="00EA5321">
        <w:rPr>
          <w:rFonts w:cstheme="minorHAnsi"/>
          <w:i/>
          <w:iCs/>
          <w:sz w:val="18"/>
          <w:szCs w:val="18"/>
        </w:rPr>
        <w:t>.</w:t>
      </w:r>
      <w:r>
        <w:rPr>
          <w:rFonts w:cstheme="minorHAnsi"/>
          <w:i/>
          <w:iCs/>
          <w:sz w:val="18"/>
          <w:szCs w:val="18"/>
        </w:rPr>
        <w:t xml:space="preserve"> </w:t>
      </w:r>
      <w:r w:rsidRPr="00EA5321">
        <w:rPr>
          <w:rFonts w:cstheme="minorHAnsi"/>
          <w:i/>
          <w:iCs/>
          <w:sz w:val="18"/>
          <w:szCs w:val="18"/>
        </w:rPr>
        <w:t>Visas requirements: it is the consultant’s responsibility to fulfil visa</w:t>
      </w:r>
      <w:r w:rsidRPr="00EA5321">
        <w:rPr>
          <w:rFonts w:cstheme="minorHAnsi"/>
          <w:b/>
          <w:bCs/>
          <w:i/>
          <w:iCs/>
          <w:sz w:val="18"/>
          <w:szCs w:val="18"/>
        </w:rPr>
        <w:t xml:space="preserve"> requirements</w:t>
      </w:r>
      <w:r w:rsidRPr="00EA5321">
        <w:rPr>
          <w:rFonts w:cstheme="minorHAnsi"/>
          <w:i/>
          <w:iCs/>
          <w:sz w:val="18"/>
          <w:szCs w:val="18"/>
        </w:rPr>
        <w:t xml:space="preserve"> and ask for visa support letter(s) if needed.</w:t>
      </w:r>
    </w:p>
    <w:p w:rsidR="00AE7626" w:rsidRDefault="00AE7626" w:rsidP="00AE7626">
      <w:pPr>
        <w:rPr>
          <w:rFonts w:cstheme="minorHAnsi"/>
          <w:sz w:val="18"/>
          <w:szCs w:val="18"/>
        </w:rPr>
      </w:pPr>
    </w:p>
    <w:p w:rsidR="00C03314" w:rsidRPr="00AE7626" w:rsidRDefault="00AE7626" w:rsidP="00AE7626">
      <w:pPr>
        <w:spacing w:after="60" w:line="240" w:lineRule="auto"/>
        <w:rPr>
          <w:bCs/>
          <w:color w:val="FF0000"/>
          <w:sz w:val="24"/>
          <w:szCs w:val="24"/>
        </w:rPr>
      </w:pPr>
      <w:r w:rsidRPr="00AE7626">
        <w:rPr>
          <w:bCs/>
          <w:color w:val="FF0000"/>
          <w:sz w:val="24"/>
          <w:szCs w:val="24"/>
        </w:rPr>
        <w:t xml:space="preserve">The qualified applicants </w:t>
      </w:r>
      <w:proofErr w:type="gramStart"/>
      <w:r w:rsidRPr="00AE7626">
        <w:rPr>
          <w:bCs/>
          <w:color w:val="FF0000"/>
          <w:sz w:val="24"/>
          <w:szCs w:val="24"/>
        </w:rPr>
        <w:t>are requested</w:t>
      </w:r>
      <w:proofErr w:type="gramEnd"/>
      <w:r w:rsidRPr="00AE7626">
        <w:rPr>
          <w:bCs/>
          <w:color w:val="FF0000"/>
          <w:sz w:val="24"/>
          <w:szCs w:val="24"/>
        </w:rPr>
        <w:t xml:space="preserve"> to submit their CV and cover letter to </w:t>
      </w:r>
      <w:hyperlink r:id="rId8" w:history="1">
        <w:r w:rsidRPr="00AE7626">
          <w:rPr>
            <w:bCs/>
            <w:color w:val="2E74B5" w:themeColor="accent1" w:themeShade="BF"/>
            <w:u w:val="single"/>
          </w:rPr>
          <w:t>emacoiraoaf@who.int</w:t>
        </w:r>
      </w:hyperlink>
      <w:r w:rsidRPr="00AE7626">
        <w:rPr>
          <w:bCs/>
          <w:color w:val="FF0000"/>
          <w:sz w:val="24"/>
          <w:szCs w:val="24"/>
        </w:rPr>
        <w:t xml:space="preserve"> by email no later than 18 Oct 2020.</w:t>
      </w:r>
      <w:bookmarkStart w:id="0" w:name="_GoBack"/>
      <w:bookmarkEnd w:id="0"/>
    </w:p>
    <w:sectPr w:rsidR="00C03314" w:rsidRPr="00AE7626" w:rsidSect="000004D1">
      <w:headerReference w:type="default" r:id="rId9"/>
      <w:footerReference w:type="default" r:id="rId10"/>
      <w:pgSz w:w="11906" w:h="16838"/>
      <w:pgMar w:top="1134" w:right="1021" w:bottom="1021"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B7948" w16cex:dateUtc="2020-07-04T17:25:00Z"/>
  <w16cex:commentExtensible w16cex:durableId="22AB7A4A" w16cex:dateUtc="2020-07-04T17:29:00Z"/>
  <w16cex:commentExtensible w16cex:durableId="22AB7B89" w16cex:dateUtc="2020-07-04T17:34:00Z"/>
  <w16cex:commentExtensible w16cex:durableId="22AB7BE5" w16cex:dateUtc="2020-07-04T17: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A5C" w:rsidRDefault="00AA5A5C">
      <w:pPr>
        <w:spacing w:after="0" w:line="240" w:lineRule="auto"/>
      </w:pPr>
      <w:r>
        <w:separator/>
      </w:r>
    </w:p>
  </w:endnote>
  <w:endnote w:type="continuationSeparator" w:id="0">
    <w:p w:rsidR="00AA5A5C" w:rsidRDefault="00AA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kit-standard">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45" w:rsidRDefault="007F7A6D" w:rsidP="00051998">
    <w:pPr>
      <w:pStyle w:val="Footer"/>
      <w:jc w:val="right"/>
      <w:rPr>
        <w:b/>
        <w:bCs/>
        <w:color w:val="808080" w:themeColor="background1" w:themeShade="80"/>
        <w:sz w:val="14"/>
        <w:szCs w:val="14"/>
      </w:rPr>
    </w:pPr>
    <w:r w:rsidRPr="00116345">
      <w:rPr>
        <w:b/>
        <w:bCs/>
        <w:color w:val="808080" w:themeColor="background1" w:themeShade="80"/>
        <w:sz w:val="14"/>
        <w:szCs w:val="14"/>
      </w:rPr>
      <w:t>Consultants_TermsOfReferenceTemplate_Version</w:t>
    </w:r>
    <w:r>
      <w:rPr>
        <w:b/>
        <w:bCs/>
        <w:color w:val="808080" w:themeColor="background1" w:themeShade="80"/>
        <w:sz w:val="14"/>
        <w:szCs w:val="14"/>
      </w:rPr>
      <w:t>2</w:t>
    </w:r>
    <w:r w:rsidRPr="00116345">
      <w:rPr>
        <w:b/>
        <w:bCs/>
        <w:color w:val="808080" w:themeColor="background1" w:themeShade="80"/>
        <w:sz w:val="14"/>
        <w:szCs w:val="14"/>
      </w:rPr>
      <w:t>_201</w:t>
    </w:r>
    <w:r>
      <w:rPr>
        <w:b/>
        <w:bCs/>
        <w:color w:val="808080" w:themeColor="background1" w:themeShade="80"/>
        <w:sz w:val="14"/>
        <w:szCs w:val="14"/>
      </w:rPr>
      <w:t xml:space="preserve">60329  </w:t>
    </w:r>
  </w:p>
  <w:p w:rsidR="00116345" w:rsidRPr="00116345" w:rsidRDefault="007F7A6D" w:rsidP="00116345">
    <w:pPr>
      <w:pStyle w:val="Footer"/>
      <w:jc w:val="right"/>
      <w:rPr>
        <w:b/>
        <w:bCs/>
        <w:color w:val="808080" w:themeColor="background1" w:themeShade="80"/>
        <w:sz w:val="14"/>
        <w:szCs w:val="14"/>
      </w:rPr>
    </w:pPr>
    <w:r w:rsidRPr="00116345">
      <w:rPr>
        <w:b/>
        <w:bCs/>
        <w:color w:val="808080" w:themeColor="background1" w:themeShade="80"/>
        <w:spacing w:val="60"/>
        <w:sz w:val="14"/>
        <w:szCs w:val="14"/>
      </w:rPr>
      <w:t>Page</w:t>
    </w:r>
    <w:r w:rsidRPr="00116345">
      <w:rPr>
        <w:b/>
        <w:bCs/>
        <w:color w:val="808080" w:themeColor="background1" w:themeShade="80"/>
        <w:sz w:val="14"/>
        <w:szCs w:val="14"/>
      </w:rPr>
      <w:t xml:space="preserve"> | </w:t>
    </w:r>
    <w:r w:rsidRPr="00116345">
      <w:rPr>
        <w:b/>
        <w:bCs/>
        <w:color w:val="808080" w:themeColor="background1" w:themeShade="80"/>
        <w:sz w:val="14"/>
        <w:szCs w:val="14"/>
      </w:rPr>
      <w:fldChar w:fldCharType="begin"/>
    </w:r>
    <w:r w:rsidRPr="00116345">
      <w:rPr>
        <w:b/>
        <w:bCs/>
        <w:color w:val="808080" w:themeColor="background1" w:themeShade="80"/>
        <w:sz w:val="14"/>
        <w:szCs w:val="14"/>
      </w:rPr>
      <w:instrText xml:space="preserve"> PAGE   \* MERGEFORMAT </w:instrText>
    </w:r>
    <w:r w:rsidRPr="00116345">
      <w:rPr>
        <w:b/>
        <w:bCs/>
        <w:color w:val="808080" w:themeColor="background1" w:themeShade="80"/>
        <w:sz w:val="14"/>
        <w:szCs w:val="14"/>
      </w:rPr>
      <w:fldChar w:fldCharType="separate"/>
    </w:r>
    <w:r w:rsidR="00AE7626">
      <w:rPr>
        <w:b/>
        <w:bCs/>
        <w:noProof/>
        <w:color w:val="808080" w:themeColor="background1" w:themeShade="80"/>
        <w:sz w:val="14"/>
        <w:szCs w:val="14"/>
      </w:rPr>
      <w:t>1</w:t>
    </w:r>
    <w:r w:rsidRPr="00116345">
      <w:rPr>
        <w:b/>
        <w:bCs/>
        <w:noProof/>
        <w:color w:val="808080" w:themeColor="background1" w:themeShade="80"/>
        <w:sz w:val="14"/>
        <w:szCs w:val="14"/>
      </w:rPr>
      <w:fldChar w:fldCharType="end"/>
    </w:r>
  </w:p>
  <w:p w:rsidR="00116345" w:rsidRDefault="00AA5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A5C" w:rsidRDefault="00AA5A5C">
      <w:pPr>
        <w:spacing w:after="0" w:line="240" w:lineRule="auto"/>
      </w:pPr>
      <w:r>
        <w:separator/>
      </w:r>
    </w:p>
  </w:footnote>
  <w:footnote w:type="continuationSeparator" w:id="0">
    <w:p w:rsidR="00AA5A5C" w:rsidRDefault="00AA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240" w:rsidRDefault="001B6240" w:rsidP="001B6240">
    <w:pPr>
      <w:pStyle w:val="Header"/>
    </w:pPr>
    <w:r>
      <w:t>(168)</w:t>
    </w:r>
  </w:p>
  <w:p w:rsidR="001B6240" w:rsidRDefault="001B6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818"/>
    <w:multiLevelType w:val="hybridMultilevel"/>
    <w:tmpl w:val="B89CAAF6"/>
    <w:lvl w:ilvl="0" w:tplc="38FC7C52">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33658"/>
    <w:multiLevelType w:val="hybridMultilevel"/>
    <w:tmpl w:val="BF56C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D55C4C"/>
    <w:multiLevelType w:val="hybridMultilevel"/>
    <w:tmpl w:val="0FAEF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775EE0"/>
    <w:multiLevelType w:val="hybridMultilevel"/>
    <w:tmpl w:val="AEB02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FF16B4"/>
    <w:multiLevelType w:val="hybridMultilevel"/>
    <w:tmpl w:val="E778A132"/>
    <w:lvl w:ilvl="0" w:tplc="584CE6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275204"/>
    <w:multiLevelType w:val="hybridMultilevel"/>
    <w:tmpl w:val="70A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1D68D8"/>
    <w:multiLevelType w:val="hybridMultilevel"/>
    <w:tmpl w:val="C8E20A4E"/>
    <w:lvl w:ilvl="0" w:tplc="B802CFC8">
      <w:start w:val="5"/>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005DE4"/>
    <w:multiLevelType w:val="hybridMultilevel"/>
    <w:tmpl w:val="21AE87F2"/>
    <w:lvl w:ilvl="0" w:tplc="66FAFD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5B1D3F"/>
    <w:multiLevelType w:val="hybridMultilevel"/>
    <w:tmpl w:val="9A5E8D50"/>
    <w:lvl w:ilvl="0" w:tplc="5336CF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B921A6"/>
    <w:multiLevelType w:val="hybridMultilevel"/>
    <w:tmpl w:val="3398C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5968E6"/>
    <w:multiLevelType w:val="hybridMultilevel"/>
    <w:tmpl w:val="097EA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6C3FBD"/>
    <w:multiLevelType w:val="hybridMultilevel"/>
    <w:tmpl w:val="D34ECEB0"/>
    <w:lvl w:ilvl="0" w:tplc="0409000F">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C256566"/>
    <w:multiLevelType w:val="hybridMultilevel"/>
    <w:tmpl w:val="6A62AE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6620B6"/>
    <w:multiLevelType w:val="hybridMultilevel"/>
    <w:tmpl w:val="50B225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F4B2541"/>
    <w:multiLevelType w:val="hybridMultilevel"/>
    <w:tmpl w:val="96302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6"/>
  </w:num>
  <w:num w:numId="4">
    <w:abstractNumId w:val="12"/>
  </w:num>
  <w:num w:numId="5">
    <w:abstractNumId w:val="14"/>
  </w:num>
  <w:num w:numId="6">
    <w:abstractNumId w:val="1"/>
  </w:num>
  <w:num w:numId="7">
    <w:abstractNumId w:val="5"/>
  </w:num>
  <w:num w:numId="8">
    <w:abstractNumId w:val="9"/>
  </w:num>
  <w:num w:numId="9">
    <w:abstractNumId w:val="2"/>
  </w:num>
  <w:num w:numId="10">
    <w:abstractNumId w:val="4"/>
  </w:num>
  <w:num w:numId="11">
    <w:abstractNumId w:val="7"/>
  </w:num>
  <w:num w:numId="12">
    <w:abstractNumId w:val="8"/>
  </w:num>
  <w:num w:numId="13">
    <w:abstractNumId w:val="1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F5"/>
    <w:rsid w:val="000438CA"/>
    <w:rsid w:val="00080B67"/>
    <w:rsid w:val="000B3D9E"/>
    <w:rsid w:val="000C60D5"/>
    <w:rsid w:val="000E114F"/>
    <w:rsid w:val="000E3EF8"/>
    <w:rsid w:val="0015338D"/>
    <w:rsid w:val="00167C6A"/>
    <w:rsid w:val="001B6240"/>
    <w:rsid w:val="001C2553"/>
    <w:rsid w:val="001C346D"/>
    <w:rsid w:val="002205D6"/>
    <w:rsid w:val="002D48A0"/>
    <w:rsid w:val="00336580"/>
    <w:rsid w:val="00363B9B"/>
    <w:rsid w:val="0038478D"/>
    <w:rsid w:val="003C1C36"/>
    <w:rsid w:val="004010D7"/>
    <w:rsid w:val="004329A8"/>
    <w:rsid w:val="00467F74"/>
    <w:rsid w:val="005023A7"/>
    <w:rsid w:val="005561FB"/>
    <w:rsid w:val="00563F71"/>
    <w:rsid w:val="005D6EE6"/>
    <w:rsid w:val="005E1D7F"/>
    <w:rsid w:val="006953A0"/>
    <w:rsid w:val="006A7783"/>
    <w:rsid w:val="006D22E6"/>
    <w:rsid w:val="00701415"/>
    <w:rsid w:val="007A1CC7"/>
    <w:rsid w:val="007B7091"/>
    <w:rsid w:val="007C53DC"/>
    <w:rsid w:val="007F7A6D"/>
    <w:rsid w:val="008A55D2"/>
    <w:rsid w:val="008C12F4"/>
    <w:rsid w:val="00915C80"/>
    <w:rsid w:val="00916F27"/>
    <w:rsid w:val="0099730B"/>
    <w:rsid w:val="009D64B5"/>
    <w:rsid w:val="009F4AEB"/>
    <w:rsid w:val="00A155F1"/>
    <w:rsid w:val="00A232F5"/>
    <w:rsid w:val="00A707DA"/>
    <w:rsid w:val="00A70ADA"/>
    <w:rsid w:val="00AA539C"/>
    <w:rsid w:val="00AA5A5C"/>
    <w:rsid w:val="00AE07F4"/>
    <w:rsid w:val="00AE7626"/>
    <w:rsid w:val="00B00B63"/>
    <w:rsid w:val="00B64D47"/>
    <w:rsid w:val="00B70711"/>
    <w:rsid w:val="00B740B0"/>
    <w:rsid w:val="00BC6477"/>
    <w:rsid w:val="00BD73A4"/>
    <w:rsid w:val="00C03314"/>
    <w:rsid w:val="00C7648E"/>
    <w:rsid w:val="00CA1A50"/>
    <w:rsid w:val="00CA3ADB"/>
    <w:rsid w:val="00D56280"/>
    <w:rsid w:val="00D8301B"/>
    <w:rsid w:val="00DB2168"/>
    <w:rsid w:val="00E04721"/>
    <w:rsid w:val="00E2101C"/>
    <w:rsid w:val="00E233CA"/>
    <w:rsid w:val="00E41773"/>
    <w:rsid w:val="00E868E1"/>
    <w:rsid w:val="00EA2A92"/>
    <w:rsid w:val="00EC4BB2"/>
    <w:rsid w:val="00F23CF0"/>
    <w:rsid w:val="00F333EF"/>
    <w:rsid w:val="00F47C71"/>
    <w:rsid w:val="00FA4B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EB23"/>
  <w15:chartTrackingRefBased/>
  <w15:docId w15:val="{30678736-3E76-4666-A975-7103D487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2F5"/>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32F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title 3,References"/>
    <w:basedOn w:val="Normal"/>
    <w:link w:val="ListParagraphChar"/>
    <w:uiPriority w:val="34"/>
    <w:qFormat/>
    <w:rsid w:val="00A232F5"/>
    <w:pPr>
      <w:ind w:left="720"/>
      <w:contextualSpacing/>
    </w:pPr>
  </w:style>
  <w:style w:type="paragraph" w:styleId="Header">
    <w:name w:val="header"/>
    <w:basedOn w:val="Normal"/>
    <w:link w:val="HeaderChar"/>
    <w:uiPriority w:val="99"/>
    <w:unhideWhenUsed/>
    <w:rsid w:val="00A23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2F5"/>
    <w:rPr>
      <w:lang w:val="en-GB"/>
    </w:rPr>
  </w:style>
  <w:style w:type="paragraph" w:styleId="Footer">
    <w:name w:val="footer"/>
    <w:basedOn w:val="Normal"/>
    <w:link w:val="FooterChar"/>
    <w:uiPriority w:val="99"/>
    <w:unhideWhenUsed/>
    <w:rsid w:val="00A23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2F5"/>
    <w:rPr>
      <w:lang w:val="en-GB"/>
    </w:rPr>
  </w:style>
  <w:style w:type="character" w:customStyle="1" w:styleId="st1">
    <w:name w:val="st1"/>
    <w:basedOn w:val="DefaultParagraphFont"/>
    <w:rsid w:val="00A232F5"/>
  </w:style>
  <w:style w:type="paragraph" w:styleId="NormalWeb">
    <w:name w:val="Normal (Web)"/>
    <w:basedOn w:val="Normal"/>
    <w:uiPriority w:val="99"/>
    <w:unhideWhenUsed/>
    <w:rsid w:val="00A232F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C1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2F4"/>
    <w:rPr>
      <w:rFonts w:ascii="Tahoma" w:hAnsi="Tahoma" w:cs="Tahoma"/>
      <w:sz w:val="16"/>
      <w:szCs w:val="16"/>
      <w:lang w:val="en-GB"/>
    </w:rPr>
  </w:style>
  <w:style w:type="character" w:customStyle="1" w:styleId="ListParagraphChar">
    <w:name w:val="List Paragraph Char"/>
    <w:aliases w:val="Subtitle 3 Char,References Char"/>
    <w:basedOn w:val="DefaultParagraphFont"/>
    <w:link w:val="ListParagraph"/>
    <w:uiPriority w:val="34"/>
    <w:locked/>
    <w:rsid w:val="006D22E6"/>
    <w:rPr>
      <w:lang w:val="en-GB"/>
    </w:rPr>
  </w:style>
  <w:style w:type="character" w:styleId="CommentReference">
    <w:name w:val="annotation reference"/>
    <w:basedOn w:val="DefaultParagraphFont"/>
    <w:uiPriority w:val="99"/>
    <w:semiHidden/>
    <w:unhideWhenUsed/>
    <w:rsid w:val="00EC4BB2"/>
    <w:rPr>
      <w:sz w:val="16"/>
      <w:szCs w:val="16"/>
    </w:rPr>
  </w:style>
  <w:style w:type="paragraph" w:styleId="CommentText">
    <w:name w:val="annotation text"/>
    <w:basedOn w:val="Normal"/>
    <w:link w:val="CommentTextChar"/>
    <w:uiPriority w:val="99"/>
    <w:semiHidden/>
    <w:unhideWhenUsed/>
    <w:rsid w:val="00EC4BB2"/>
    <w:pPr>
      <w:spacing w:line="240" w:lineRule="auto"/>
    </w:pPr>
    <w:rPr>
      <w:sz w:val="20"/>
      <w:szCs w:val="20"/>
    </w:rPr>
  </w:style>
  <w:style w:type="character" w:customStyle="1" w:styleId="CommentTextChar">
    <w:name w:val="Comment Text Char"/>
    <w:basedOn w:val="DefaultParagraphFont"/>
    <w:link w:val="CommentText"/>
    <w:uiPriority w:val="99"/>
    <w:semiHidden/>
    <w:rsid w:val="00EC4BB2"/>
    <w:rPr>
      <w:sz w:val="20"/>
      <w:szCs w:val="20"/>
      <w:lang w:val="en-GB"/>
    </w:rPr>
  </w:style>
  <w:style w:type="paragraph" w:styleId="CommentSubject">
    <w:name w:val="annotation subject"/>
    <w:basedOn w:val="CommentText"/>
    <w:next w:val="CommentText"/>
    <w:link w:val="CommentSubjectChar"/>
    <w:uiPriority w:val="99"/>
    <w:semiHidden/>
    <w:unhideWhenUsed/>
    <w:rsid w:val="00EC4BB2"/>
    <w:rPr>
      <w:b/>
      <w:bCs/>
    </w:rPr>
  </w:style>
  <w:style w:type="character" w:customStyle="1" w:styleId="CommentSubjectChar">
    <w:name w:val="Comment Subject Char"/>
    <w:basedOn w:val="CommentTextChar"/>
    <w:link w:val="CommentSubject"/>
    <w:uiPriority w:val="99"/>
    <w:semiHidden/>
    <w:rsid w:val="00EC4BB2"/>
    <w:rPr>
      <w:b/>
      <w:bCs/>
      <w:sz w:val="20"/>
      <w:szCs w:val="20"/>
      <w:lang w:val="en-GB"/>
    </w:rPr>
  </w:style>
  <w:style w:type="character" w:styleId="Hyperlink">
    <w:name w:val="Hyperlink"/>
    <w:basedOn w:val="DefaultParagraphFont"/>
    <w:uiPriority w:val="99"/>
    <w:unhideWhenUsed/>
    <w:rsid w:val="00AE7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coiraoaf@who.i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 BOROUJENI, Dr Sayed Mohsen</dc:creator>
  <cp:keywords/>
  <dc:description/>
  <cp:lastModifiedBy>YOUSEFMOJENI, Faezeh</cp:lastModifiedBy>
  <cp:revision>3</cp:revision>
  <dcterms:created xsi:type="dcterms:W3CDTF">2020-10-09T10:01:00Z</dcterms:created>
  <dcterms:modified xsi:type="dcterms:W3CDTF">2020-10-09T10:09:00Z</dcterms:modified>
</cp:coreProperties>
</file>